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08368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  <w:bookmarkStart w:id="0" w:name="_GoBack"/>
      <w:bookmarkEnd w:id="0"/>
      <w:r w:rsidRPr="00D63014">
        <w:rPr>
          <w:rFonts w:ascii="Verdana" w:hAnsi="Verdana" w:cs="Arial,Bold"/>
          <w:b/>
          <w:bCs/>
          <w:sz w:val="24"/>
          <w:szCs w:val="24"/>
        </w:rPr>
        <w:t xml:space="preserve">Dated xx </w:t>
      </w:r>
      <w:proofErr w:type="spellStart"/>
      <w:r w:rsidRPr="00D63014">
        <w:rPr>
          <w:rFonts w:ascii="Verdana" w:hAnsi="Verdana" w:cs="Arial,Bold"/>
          <w:b/>
          <w:bCs/>
          <w:sz w:val="24"/>
          <w:szCs w:val="24"/>
        </w:rPr>
        <w:t>xxxxx</w:t>
      </w:r>
      <w:proofErr w:type="spellEnd"/>
      <w:r w:rsidRPr="00D63014">
        <w:rPr>
          <w:rFonts w:ascii="Verdana" w:hAnsi="Verdana" w:cs="Arial,Bold"/>
          <w:b/>
          <w:bCs/>
          <w:sz w:val="24"/>
          <w:szCs w:val="24"/>
        </w:rPr>
        <w:t xml:space="preserve"> 200</w:t>
      </w:r>
    </w:p>
    <w:p w14:paraId="155E0739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5347D266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055F71D8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399F1654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27286A76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5488F174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24A3DF03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  <w:r w:rsidRPr="00D63014">
        <w:rPr>
          <w:rFonts w:ascii="Verdana" w:hAnsi="Verdana" w:cs="Arial,Bold"/>
          <w:b/>
          <w:bCs/>
          <w:sz w:val="24"/>
          <w:szCs w:val="24"/>
        </w:rPr>
        <w:t xml:space="preserve">[   </w:t>
      </w:r>
      <w:r w:rsidRPr="00D63014">
        <w:rPr>
          <w:rFonts w:ascii="Verdana" w:hAnsi="Verdana" w:cs="Arial,Bold"/>
          <w:b/>
          <w:bCs/>
          <w:i/>
          <w:sz w:val="24"/>
          <w:szCs w:val="24"/>
        </w:rPr>
        <w:t>purchaser’s names</w:t>
      </w:r>
      <w:r w:rsidRPr="00D63014">
        <w:rPr>
          <w:rFonts w:ascii="Verdana" w:hAnsi="Verdana" w:cs="Arial,Bold"/>
          <w:b/>
          <w:bCs/>
          <w:sz w:val="24"/>
          <w:szCs w:val="24"/>
        </w:rPr>
        <w:t xml:space="preserve">      ] (1)</w:t>
      </w:r>
    </w:p>
    <w:p w14:paraId="3DAF30D6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04F144CF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36E95C1E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  <w:r w:rsidRPr="00D63014">
        <w:rPr>
          <w:rFonts w:ascii="Verdana" w:hAnsi="Verdana" w:cs="Arial,Bold"/>
          <w:b/>
          <w:bCs/>
          <w:sz w:val="24"/>
          <w:szCs w:val="24"/>
        </w:rPr>
        <w:t>-and-</w:t>
      </w:r>
    </w:p>
    <w:p w14:paraId="317FB71A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0BA02FDF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1B59462C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4AE5B663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  <w:proofErr w:type="spellStart"/>
      <w:r w:rsidRPr="00D63014">
        <w:rPr>
          <w:rFonts w:ascii="Verdana" w:hAnsi="Verdana" w:cs="Arial,Bold"/>
          <w:b/>
          <w:bCs/>
          <w:sz w:val="24"/>
          <w:szCs w:val="24"/>
        </w:rPr>
        <w:t>Brentry</w:t>
      </w:r>
      <w:proofErr w:type="spellEnd"/>
      <w:r w:rsidRPr="00D63014">
        <w:rPr>
          <w:rFonts w:ascii="Verdana" w:hAnsi="Verdana" w:cs="Arial,Bold"/>
          <w:b/>
          <w:bCs/>
          <w:sz w:val="24"/>
          <w:szCs w:val="24"/>
        </w:rPr>
        <w:t xml:space="preserve"> Park Development Management Company Limited (2)</w:t>
      </w:r>
    </w:p>
    <w:p w14:paraId="6992DAD7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41E25301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22973298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1D7CB3E8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540E9815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  <w:r w:rsidRPr="00D63014">
        <w:rPr>
          <w:rFonts w:ascii="Verdana" w:hAnsi="Verdana" w:cs="Arial,Bold"/>
          <w:b/>
          <w:bCs/>
          <w:sz w:val="24"/>
          <w:szCs w:val="24"/>
        </w:rPr>
        <w:t>DEED OF COVENANT</w:t>
      </w:r>
    </w:p>
    <w:p w14:paraId="4EED3E70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7E811C3C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3A2529ED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3EC633F4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54C3DCB9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78F7912D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  <w:r w:rsidRPr="00D63014">
        <w:rPr>
          <w:rFonts w:ascii="Verdana" w:hAnsi="Verdana" w:cs="Arial,Bold"/>
          <w:b/>
          <w:bCs/>
          <w:sz w:val="24"/>
          <w:szCs w:val="24"/>
        </w:rPr>
        <w:t xml:space="preserve">re: No [      </w:t>
      </w:r>
      <w:r w:rsidRPr="00D63014">
        <w:rPr>
          <w:rFonts w:ascii="Verdana" w:hAnsi="Verdana" w:cs="Arial,Bold"/>
          <w:b/>
          <w:bCs/>
          <w:i/>
          <w:sz w:val="24"/>
          <w:szCs w:val="24"/>
        </w:rPr>
        <w:t>property address</w:t>
      </w:r>
      <w:r w:rsidRPr="00D63014">
        <w:rPr>
          <w:rFonts w:ascii="Verdana" w:hAnsi="Verdana" w:cs="Arial,Bold"/>
          <w:b/>
          <w:bCs/>
          <w:sz w:val="24"/>
          <w:szCs w:val="24"/>
        </w:rPr>
        <w:t xml:space="preserve">      ]</w:t>
      </w:r>
    </w:p>
    <w:p w14:paraId="4C8961BC" w14:textId="77777777" w:rsidR="00401130" w:rsidRPr="00D63014" w:rsidRDefault="00401130" w:rsidP="00401130">
      <w:pPr>
        <w:jc w:val="center"/>
        <w:rPr>
          <w:rFonts w:ascii="Verdana" w:hAnsi="Verdana" w:cs="Arial,Bold"/>
          <w:b/>
          <w:bCs/>
          <w:sz w:val="24"/>
          <w:szCs w:val="24"/>
        </w:rPr>
      </w:pPr>
      <w:r w:rsidRPr="00D63014">
        <w:rPr>
          <w:rFonts w:ascii="Verdana" w:hAnsi="Verdana" w:cs="Arial,Bold"/>
          <w:b/>
          <w:bCs/>
          <w:sz w:val="24"/>
          <w:szCs w:val="24"/>
        </w:rPr>
        <w:br w:type="page"/>
      </w:r>
    </w:p>
    <w:p w14:paraId="4D7742D6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14:paraId="734BE7E7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420C72CB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729CA28B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THIS DEED OF COVENANT is made the            day of   20[     ]</w:t>
      </w:r>
    </w:p>
    <w:p w14:paraId="7E14B5AA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7B8A2EAB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BETWEEN [                                                         ] of</w:t>
      </w:r>
    </w:p>
    <w:p w14:paraId="7F2D5652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 xml:space="preserve"> [                                                                                        ] (1) </w:t>
      </w:r>
    </w:p>
    <w:p w14:paraId="09557FE7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30187AFD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And BRENTRY PARK DEVELOPMENT MANAGEMENT COMPANY LIMITED [2]</w:t>
      </w:r>
    </w:p>
    <w:p w14:paraId="36330CFC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5F85E78D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 xml:space="preserve">whose </w:t>
      </w:r>
      <w:r w:rsidR="008E3618">
        <w:rPr>
          <w:rFonts w:ascii="Verdana" w:hAnsi="Verdana" w:cs="Arial"/>
          <w:sz w:val="24"/>
          <w:szCs w:val="24"/>
        </w:rPr>
        <w:t>mailing address is PO</w:t>
      </w:r>
      <w:r w:rsidR="001A1371">
        <w:rPr>
          <w:rFonts w:ascii="Verdana" w:hAnsi="Verdana" w:cs="Arial"/>
          <w:sz w:val="24"/>
          <w:szCs w:val="24"/>
        </w:rPr>
        <w:t xml:space="preserve"> </w:t>
      </w:r>
      <w:r w:rsidRPr="00D63014">
        <w:rPr>
          <w:rFonts w:ascii="Verdana" w:hAnsi="Verdana" w:cs="Arial"/>
          <w:sz w:val="24"/>
          <w:szCs w:val="24"/>
        </w:rPr>
        <w:t>Box 371 Westbury-on-</w:t>
      </w:r>
      <w:proofErr w:type="spellStart"/>
      <w:r w:rsidRPr="00D63014">
        <w:rPr>
          <w:rFonts w:ascii="Verdana" w:hAnsi="Verdana" w:cs="Arial"/>
          <w:sz w:val="24"/>
          <w:szCs w:val="24"/>
        </w:rPr>
        <w:t>Trym</w:t>
      </w:r>
      <w:proofErr w:type="spellEnd"/>
      <w:r w:rsidRPr="00D63014">
        <w:rPr>
          <w:rFonts w:ascii="Verdana" w:hAnsi="Verdana" w:cs="Arial"/>
          <w:sz w:val="24"/>
          <w:szCs w:val="24"/>
        </w:rPr>
        <w:t>, Bristol, BS9 0BH</w:t>
      </w:r>
    </w:p>
    <w:p w14:paraId="2F10FB6B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398A00A1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7E46E246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006383B5" w14:textId="77777777" w:rsidR="00401130" w:rsidRPr="00D63014" w:rsidRDefault="00401130" w:rsidP="00360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720"/>
        <w:rPr>
          <w:rFonts w:ascii="Verdana" w:hAnsi="Verdana" w:cs="Arial,Bold"/>
          <w:b/>
          <w:bCs/>
          <w:sz w:val="24"/>
          <w:szCs w:val="24"/>
        </w:rPr>
      </w:pPr>
      <w:r w:rsidRPr="00D63014">
        <w:rPr>
          <w:rFonts w:ascii="Verdana" w:hAnsi="Verdana" w:cs="Arial,Bold"/>
          <w:b/>
          <w:bCs/>
          <w:sz w:val="24"/>
          <w:szCs w:val="24"/>
        </w:rPr>
        <w:t>DEFINITIONS</w:t>
      </w:r>
    </w:p>
    <w:p w14:paraId="04C05601" w14:textId="77777777" w:rsidR="0036099E" w:rsidRPr="00D63014" w:rsidRDefault="0036099E" w:rsidP="0036099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sz w:val="24"/>
          <w:szCs w:val="24"/>
        </w:rPr>
      </w:pPr>
    </w:p>
    <w:p w14:paraId="61B00E06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For the purposes of this Deed the definitions contained in the Principal Transfer shall apply</w:t>
      </w:r>
      <w:r w:rsidR="0036099E" w:rsidRPr="00D63014">
        <w:rPr>
          <w:rFonts w:ascii="Verdana" w:hAnsi="Verdana" w:cs="Arial"/>
          <w:sz w:val="24"/>
          <w:szCs w:val="24"/>
        </w:rPr>
        <w:t xml:space="preserve"> </w:t>
      </w:r>
      <w:r w:rsidRPr="00D63014">
        <w:rPr>
          <w:rFonts w:ascii="Verdana" w:hAnsi="Verdana" w:cs="Arial"/>
          <w:sz w:val="24"/>
          <w:szCs w:val="24"/>
        </w:rPr>
        <w:t>hereto insofar as may be necessary for the proper interpretation hereof and the following</w:t>
      </w:r>
      <w:r w:rsidR="0036099E" w:rsidRPr="00D63014">
        <w:rPr>
          <w:rFonts w:ascii="Verdana" w:hAnsi="Verdana" w:cs="Arial"/>
          <w:sz w:val="24"/>
          <w:szCs w:val="24"/>
        </w:rPr>
        <w:t xml:space="preserve"> </w:t>
      </w:r>
      <w:r w:rsidRPr="00D63014">
        <w:rPr>
          <w:rFonts w:ascii="Verdana" w:hAnsi="Verdana" w:cs="Arial"/>
          <w:sz w:val="24"/>
          <w:szCs w:val="24"/>
        </w:rPr>
        <w:t>definitions shall also apply:-</w:t>
      </w:r>
      <w:r w:rsidR="0036099E" w:rsidRPr="00D63014">
        <w:rPr>
          <w:rFonts w:ascii="Verdana" w:hAnsi="Verdana" w:cs="Arial"/>
          <w:sz w:val="24"/>
          <w:szCs w:val="24"/>
        </w:rPr>
        <w:br/>
      </w:r>
    </w:p>
    <w:p w14:paraId="3A16E418" w14:textId="77777777" w:rsidR="00401130" w:rsidRPr="00D63014" w:rsidRDefault="00401130" w:rsidP="0036099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 xml:space="preserve">“the Covenants” </w:t>
      </w:r>
      <w:r w:rsidR="0036099E" w:rsidRPr="00D63014">
        <w:rPr>
          <w:rFonts w:ascii="Verdana" w:hAnsi="Verdana" w:cs="Arial"/>
          <w:sz w:val="24"/>
          <w:szCs w:val="24"/>
        </w:rPr>
        <w:tab/>
      </w:r>
      <w:r w:rsidRPr="00D63014">
        <w:rPr>
          <w:rFonts w:ascii="Verdana" w:hAnsi="Verdana" w:cs="Arial"/>
          <w:sz w:val="24"/>
          <w:szCs w:val="24"/>
        </w:rPr>
        <w:t>The covenants on the part of the Transferee contained in the</w:t>
      </w:r>
      <w:r w:rsidR="0036099E" w:rsidRPr="00D63014">
        <w:rPr>
          <w:rFonts w:ascii="Verdana" w:hAnsi="Verdana" w:cs="Arial"/>
          <w:sz w:val="24"/>
          <w:szCs w:val="24"/>
        </w:rPr>
        <w:t xml:space="preserve"> </w:t>
      </w:r>
      <w:r w:rsidRPr="00D63014">
        <w:rPr>
          <w:rFonts w:ascii="Verdana" w:hAnsi="Verdana" w:cs="Arial"/>
          <w:sz w:val="24"/>
          <w:szCs w:val="24"/>
        </w:rPr>
        <w:t>Principal Transfer</w:t>
      </w:r>
      <w:r w:rsidR="0036099E" w:rsidRPr="00D63014">
        <w:rPr>
          <w:rFonts w:ascii="Verdana" w:hAnsi="Verdana" w:cs="Arial"/>
          <w:sz w:val="24"/>
          <w:szCs w:val="24"/>
        </w:rPr>
        <w:br/>
      </w:r>
    </w:p>
    <w:p w14:paraId="1B392D3C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 xml:space="preserve">“the New Owner” </w:t>
      </w:r>
      <w:r w:rsidR="00D63014">
        <w:rPr>
          <w:rFonts w:ascii="Verdana" w:hAnsi="Verdana" w:cs="Arial"/>
          <w:sz w:val="24"/>
          <w:szCs w:val="24"/>
        </w:rPr>
        <w:tab/>
      </w:r>
      <w:r w:rsidRPr="00D63014">
        <w:rPr>
          <w:rFonts w:ascii="Verdana" w:hAnsi="Verdana" w:cs="Arial"/>
          <w:sz w:val="24"/>
          <w:szCs w:val="24"/>
        </w:rPr>
        <w:t xml:space="preserve">The said [ </w:t>
      </w:r>
      <w:r w:rsidR="0036099E" w:rsidRPr="00D63014">
        <w:rPr>
          <w:rFonts w:ascii="Verdana" w:hAnsi="Verdana" w:cs="Arial"/>
          <w:sz w:val="24"/>
          <w:szCs w:val="24"/>
        </w:rPr>
        <w:t xml:space="preserve">                                    </w:t>
      </w:r>
      <w:r w:rsidRPr="00D63014">
        <w:rPr>
          <w:rFonts w:ascii="Verdana" w:hAnsi="Verdana" w:cs="Arial"/>
          <w:sz w:val="24"/>
          <w:szCs w:val="24"/>
        </w:rPr>
        <w:t>]</w:t>
      </w:r>
      <w:r w:rsidR="0036099E" w:rsidRPr="00D63014">
        <w:rPr>
          <w:rFonts w:ascii="Verdana" w:hAnsi="Verdana" w:cs="Arial"/>
          <w:sz w:val="24"/>
          <w:szCs w:val="24"/>
        </w:rPr>
        <w:br/>
      </w:r>
    </w:p>
    <w:p w14:paraId="7B891954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 xml:space="preserve">“the Principal Transfer” </w:t>
      </w:r>
      <w:r w:rsidR="0036099E" w:rsidRPr="00D63014">
        <w:rPr>
          <w:rFonts w:ascii="Verdana" w:hAnsi="Verdana" w:cs="Arial"/>
          <w:sz w:val="24"/>
          <w:szCs w:val="24"/>
        </w:rPr>
        <w:tab/>
      </w:r>
      <w:r w:rsidRPr="00D63014">
        <w:rPr>
          <w:rFonts w:ascii="Verdana" w:hAnsi="Verdana" w:cs="Arial"/>
          <w:sz w:val="24"/>
          <w:szCs w:val="24"/>
        </w:rPr>
        <w:t>A transfer dated the [ ] day of [ ] 200[ ] made</w:t>
      </w:r>
    </w:p>
    <w:p w14:paraId="559DB71B" w14:textId="77777777" w:rsidR="00401130" w:rsidRPr="00D63014" w:rsidRDefault="009635AE" w:rsidP="009635AE">
      <w:pPr>
        <w:autoSpaceDE w:val="0"/>
        <w:autoSpaceDN w:val="0"/>
        <w:adjustRightInd w:val="0"/>
        <w:spacing w:after="0" w:line="240" w:lineRule="auto"/>
        <w:ind w:left="288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between Countryside Residential (South West) Limited</w:t>
      </w:r>
      <w:r w:rsidR="00401130" w:rsidRPr="00D63014">
        <w:rPr>
          <w:rFonts w:ascii="Verdana" w:hAnsi="Verdana" w:cs="Arial"/>
          <w:sz w:val="24"/>
          <w:szCs w:val="24"/>
        </w:rPr>
        <w:t xml:space="preserve"> (1) and the Transferee (2)</w:t>
      </w:r>
      <w:r w:rsidR="0036099E" w:rsidRPr="00D63014">
        <w:rPr>
          <w:rFonts w:ascii="Verdana" w:hAnsi="Verdana" w:cs="Arial"/>
          <w:sz w:val="24"/>
          <w:szCs w:val="24"/>
        </w:rPr>
        <w:br/>
      </w:r>
    </w:p>
    <w:p w14:paraId="1E866FEF" w14:textId="77777777" w:rsidR="00401130" w:rsidRPr="00D63014" w:rsidRDefault="00401130" w:rsidP="00D6301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 xml:space="preserve">“the Property” </w:t>
      </w:r>
      <w:r w:rsidR="00D63014">
        <w:rPr>
          <w:rFonts w:ascii="Verdana" w:hAnsi="Verdana" w:cs="Arial"/>
          <w:sz w:val="24"/>
          <w:szCs w:val="24"/>
        </w:rPr>
        <w:tab/>
      </w:r>
      <w:r w:rsidRPr="00D63014">
        <w:rPr>
          <w:rFonts w:ascii="Verdana" w:hAnsi="Verdana" w:cs="Arial"/>
          <w:sz w:val="24"/>
          <w:szCs w:val="24"/>
        </w:rPr>
        <w:t xml:space="preserve">[ </w:t>
      </w:r>
      <w:r w:rsidR="0036099E" w:rsidRPr="00D63014">
        <w:rPr>
          <w:rFonts w:ascii="Verdana" w:hAnsi="Verdana" w:cs="Arial"/>
          <w:sz w:val="24"/>
          <w:szCs w:val="24"/>
        </w:rPr>
        <w:t xml:space="preserve">                   </w:t>
      </w:r>
      <w:r w:rsidRPr="00D63014">
        <w:rPr>
          <w:rFonts w:ascii="Verdana" w:hAnsi="Verdana" w:cs="Arial"/>
          <w:sz w:val="24"/>
          <w:szCs w:val="24"/>
        </w:rPr>
        <w:t xml:space="preserve">] Royal Victoria Park Westbury on </w:t>
      </w:r>
      <w:proofErr w:type="spellStart"/>
      <w:r w:rsidRPr="00D63014">
        <w:rPr>
          <w:rFonts w:ascii="Verdana" w:hAnsi="Verdana" w:cs="Arial"/>
          <w:sz w:val="24"/>
          <w:szCs w:val="24"/>
        </w:rPr>
        <w:t>Trym</w:t>
      </w:r>
      <w:proofErr w:type="spellEnd"/>
      <w:r w:rsidR="00D63014">
        <w:rPr>
          <w:rFonts w:ascii="Verdana" w:hAnsi="Verdana" w:cs="Arial"/>
          <w:sz w:val="24"/>
          <w:szCs w:val="24"/>
        </w:rPr>
        <w:t xml:space="preserve"> </w:t>
      </w:r>
      <w:r w:rsidRPr="00D63014">
        <w:rPr>
          <w:rFonts w:ascii="Verdana" w:hAnsi="Verdana" w:cs="Arial"/>
          <w:sz w:val="24"/>
          <w:szCs w:val="24"/>
        </w:rPr>
        <w:t>Bristol</w:t>
      </w:r>
      <w:r w:rsidR="0036099E" w:rsidRPr="00D63014">
        <w:rPr>
          <w:rFonts w:ascii="Verdana" w:hAnsi="Verdana" w:cs="Arial"/>
          <w:sz w:val="24"/>
          <w:szCs w:val="24"/>
        </w:rPr>
        <w:t xml:space="preserve"> BS10 6[xx]</w:t>
      </w:r>
      <w:r w:rsidR="0036099E" w:rsidRPr="00D63014">
        <w:rPr>
          <w:rFonts w:ascii="Verdana" w:hAnsi="Verdana" w:cs="Arial"/>
          <w:sz w:val="24"/>
          <w:szCs w:val="24"/>
        </w:rPr>
        <w:br/>
      </w:r>
    </w:p>
    <w:p w14:paraId="2680F799" w14:textId="77777777" w:rsidR="00401130" w:rsidRPr="00D63014" w:rsidRDefault="00401130" w:rsidP="0036099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 xml:space="preserve">“Estate Regulations” </w:t>
      </w:r>
      <w:r w:rsidR="0036099E" w:rsidRPr="00D63014">
        <w:rPr>
          <w:rFonts w:ascii="Verdana" w:hAnsi="Verdana" w:cs="Arial"/>
          <w:sz w:val="24"/>
          <w:szCs w:val="24"/>
        </w:rPr>
        <w:tab/>
      </w:r>
      <w:r w:rsidRPr="00D63014">
        <w:rPr>
          <w:rFonts w:ascii="Verdana" w:hAnsi="Verdana" w:cs="Arial"/>
          <w:sz w:val="24"/>
          <w:szCs w:val="24"/>
        </w:rPr>
        <w:t>The Estate Regulations as defined in the Principal Transfer</w:t>
      </w:r>
    </w:p>
    <w:p w14:paraId="3CA75EE8" w14:textId="77777777" w:rsidR="0036099E" w:rsidRPr="00D63014" w:rsidRDefault="0036099E" w:rsidP="0036099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Verdana" w:hAnsi="Verdana" w:cs="Arial"/>
          <w:sz w:val="24"/>
          <w:szCs w:val="24"/>
        </w:rPr>
      </w:pPr>
    </w:p>
    <w:p w14:paraId="7BF0B834" w14:textId="77777777" w:rsidR="00401130" w:rsidRPr="00D63014" w:rsidRDefault="00401130" w:rsidP="0036099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 xml:space="preserve">“Transferor” </w:t>
      </w:r>
      <w:r w:rsidR="0036099E" w:rsidRPr="00D63014">
        <w:rPr>
          <w:rFonts w:ascii="Verdana" w:hAnsi="Verdana" w:cs="Arial"/>
          <w:sz w:val="24"/>
          <w:szCs w:val="24"/>
        </w:rPr>
        <w:tab/>
      </w:r>
      <w:r w:rsidRPr="00D63014">
        <w:rPr>
          <w:rFonts w:ascii="Verdana" w:hAnsi="Verdana" w:cs="Arial"/>
          <w:sz w:val="24"/>
          <w:szCs w:val="24"/>
        </w:rPr>
        <w:t xml:space="preserve">The said </w:t>
      </w:r>
      <w:proofErr w:type="spellStart"/>
      <w:r w:rsidR="0036099E" w:rsidRPr="00D63014">
        <w:rPr>
          <w:rFonts w:ascii="Verdana" w:hAnsi="Verdana" w:cs="Arial"/>
          <w:sz w:val="24"/>
          <w:szCs w:val="24"/>
        </w:rPr>
        <w:t>Brentry</w:t>
      </w:r>
      <w:proofErr w:type="spellEnd"/>
      <w:r w:rsidR="0036099E" w:rsidRPr="00D63014">
        <w:rPr>
          <w:rFonts w:ascii="Verdana" w:hAnsi="Verdana" w:cs="Arial"/>
          <w:sz w:val="24"/>
          <w:szCs w:val="24"/>
        </w:rPr>
        <w:t xml:space="preserve"> Park Development Management Company Limited</w:t>
      </w:r>
      <w:r w:rsidR="0036099E" w:rsidRPr="00D63014">
        <w:rPr>
          <w:rFonts w:ascii="Verdana" w:hAnsi="Verdana" w:cs="Arial"/>
          <w:sz w:val="24"/>
          <w:szCs w:val="24"/>
        </w:rPr>
        <w:br/>
      </w:r>
    </w:p>
    <w:p w14:paraId="5CD79F7F" w14:textId="77777777" w:rsidR="001A1371" w:rsidRDefault="00401130" w:rsidP="009635A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 xml:space="preserve">“Transferee” </w:t>
      </w:r>
      <w:r w:rsidR="009635AE">
        <w:rPr>
          <w:rFonts w:ascii="Verdana" w:hAnsi="Verdana" w:cs="Arial"/>
          <w:sz w:val="24"/>
          <w:szCs w:val="24"/>
        </w:rPr>
        <w:tab/>
      </w:r>
      <w:r w:rsidRPr="00D63014">
        <w:rPr>
          <w:rFonts w:ascii="Verdana" w:hAnsi="Verdana" w:cs="Arial"/>
          <w:sz w:val="24"/>
          <w:szCs w:val="24"/>
        </w:rPr>
        <w:t xml:space="preserve">The </w:t>
      </w:r>
      <w:r w:rsidR="001A1371">
        <w:rPr>
          <w:rFonts w:ascii="Verdana" w:hAnsi="Verdana" w:cs="Arial"/>
          <w:sz w:val="24"/>
          <w:szCs w:val="24"/>
        </w:rPr>
        <w:t xml:space="preserve">Transferee as defined </w:t>
      </w:r>
      <w:r w:rsidRPr="00D63014">
        <w:rPr>
          <w:rFonts w:ascii="Verdana" w:hAnsi="Verdana" w:cs="Arial"/>
          <w:sz w:val="24"/>
          <w:szCs w:val="24"/>
        </w:rPr>
        <w:t>in the Principal Transfer</w:t>
      </w:r>
      <w:r w:rsidR="001A1371">
        <w:rPr>
          <w:rFonts w:ascii="Verdana" w:hAnsi="Verdana" w:cs="Arial"/>
          <w:sz w:val="24"/>
          <w:szCs w:val="24"/>
        </w:rPr>
        <w:t>, being the ori</w:t>
      </w:r>
      <w:r w:rsidR="00E03602">
        <w:rPr>
          <w:rFonts w:ascii="Verdana" w:hAnsi="Verdana" w:cs="Arial"/>
          <w:sz w:val="24"/>
          <w:szCs w:val="24"/>
        </w:rPr>
        <w:t>ginal purchaser of the P</w:t>
      </w:r>
      <w:r w:rsidR="001A1371">
        <w:rPr>
          <w:rFonts w:ascii="Verdana" w:hAnsi="Verdana" w:cs="Arial"/>
          <w:sz w:val="24"/>
          <w:szCs w:val="24"/>
        </w:rPr>
        <w:t>roperty.</w:t>
      </w:r>
    </w:p>
    <w:p w14:paraId="570EA7AC" w14:textId="77777777" w:rsidR="001A1371" w:rsidRDefault="001A1371" w:rsidP="009635A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Verdana" w:hAnsi="Verdana" w:cs="Arial"/>
          <w:sz w:val="24"/>
          <w:szCs w:val="24"/>
        </w:rPr>
      </w:pPr>
    </w:p>
    <w:p w14:paraId="684357D6" w14:textId="77777777" w:rsidR="00401130" w:rsidRPr="00D63014" w:rsidRDefault="0036099E" w:rsidP="009635A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br/>
      </w:r>
      <w:r w:rsidRPr="00D63014">
        <w:rPr>
          <w:rFonts w:ascii="Verdana" w:hAnsi="Verdana" w:cs="Arial"/>
          <w:sz w:val="24"/>
          <w:szCs w:val="24"/>
        </w:rPr>
        <w:br/>
      </w:r>
    </w:p>
    <w:p w14:paraId="7A8D8B39" w14:textId="77777777" w:rsidR="00401130" w:rsidRPr="00D63014" w:rsidRDefault="00401130" w:rsidP="0036099E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lastRenderedPageBreak/>
        <w:t xml:space="preserve">2. </w:t>
      </w:r>
      <w:r w:rsidR="0036099E" w:rsidRPr="00D63014">
        <w:rPr>
          <w:rFonts w:ascii="Verdana" w:hAnsi="Verdana" w:cs="Arial"/>
          <w:sz w:val="24"/>
          <w:szCs w:val="24"/>
        </w:rPr>
        <w:tab/>
      </w:r>
      <w:r w:rsidRPr="00D63014">
        <w:rPr>
          <w:rFonts w:ascii="Verdana" w:hAnsi="Verdana" w:cs="Arial,Bold"/>
          <w:b/>
          <w:bCs/>
          <w:sz w:val="24"/>
          <w:szCs w:val="24"/>
        </w:rPr>
        <w:t>RECITALS</w:t>
      </w:r>
      <w:r w:rsidR="0036099E" w:rsidRPr="00D63014">
        <w:rPr>
          <w:rFonts w:ascii="Verdana" w:hAnsi="Verdana" w:cs="Arial,Bold"/>
          <w:b/>
          <w:bCs/>
          <w:sz w:val="24"/>
          <w:szCs w:val="24"/>
        </w:rPr>
        <w:br/>
      </w:r>
    </w:p>
    <w:p w14:paraId="23230BC9" w14:textId="77777777" w:rsidR="0036099E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The purpose of this Deed is to satisfy the requirement of clause 20 of the Principal Transfer</w:t>
      </w:r>
      <w:r w:rsidR="001A1371">
        <w:rPr>
          <w:rFonts w:ascii="Verdana" w:hAnsi="Verdana" w:cs="Arial"/>
          <w:sz w:val="24"/>
          <w:szCs w:val="24"/>
        </w:rPr>
        <w:t xml:space="preserve">. The Transferor </w:t>
      </w:r>
      <w:r w:rsidR="009635AE">
        <w:rPr>
          <w:rFonts w:ascii="Verdana" w:hAnsi="Verdana" w:cs="Arial"/>
          <w:sz w:val="24"/>
          <w:szCs w:val="24"/>
        </w:rPr>
        <w:t xml:space="preserve">has purchased the Amenity Areas from Countryside Residential (South West) Limited and is now responsible for enforcing the Covenants and the Estate Regulations and for collecting the </w:t>
      </w:r>
      <w:proofErr w:type="spellStart"/>
      <w:r w:rsidR="009635AE">
        <w:rPr>
          <w:rFonts w:ascii="Verdana" w:hAnsi="Verdana" w:cs="Arial"/>
          <w:sz w:val="24"/>
          <w:szCs w:val="24"/>
        </w:rPr>
        <w:t>Rentcharges</w:t>
      </w:r>
      <w:proofErr w:type="spellEnd"/>
      <w:r w:rsidR="009635AE">
        <w:rPr>
          <w:rFonts w:ascii="Verdana" w:hAnsi="Verdana" w:cs="Arial"/>
          <w:sz w:val="24"/>
          <w:szCs w:val="24"/>
        </w:rPr>
        <w:t>.</w:t>
      </w:r>
    </w:p>
    <w:p w14:paraId="1287DE16" w14:textId="77777777" w:rsidR="00401130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br/>
      </w:r>
    </w:p>
    <w:p w14:paraId="015FB116" w14:textId="77777777" w:rsidR="0036099E" w:rsidRPr="00D63014" w:rsidRDefault="00401130" w:rsidP="003609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Arial,Bold"/>
          <w:b/>
          <w:bCs/>
          <w:sz w:val="24"/>
          <w:szCs w:val="24"/>
        </w:rPr>
      </w:pPr>
      <w:r w:rsidRPr="00D63014">
        <w:rPr>
          <w:rFonts w:ascii="Verdana" w:hAnsi="Verdana" w:cs="Arial,Bold"/>
          <w:b/>
          <w:bCs/>
          <w:sz w:val="24"/>
          <w:szCs w:val="24"/>
        </w:rPr>
        <w:t>DIRECT COVENANT</w:t>
      </w:r>
    </w:p>
    <w:p w14:paraId="4F194A38" w14:textId="77777777" w:rsidR="0036099E" w:rsidRPr="00D63014" w:rsidRDefault="0036099E" w:rsidP="0036099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sz w:val="24"/>
          <w:szCs w:val="24"/>
        </w:rPr>
      </w:pPr>
    </w:p>
    <w:p w14:paraId="18412D26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The New Owner hereby covenants with the Transferor:-</w:t>
      </w:r>
    </w:p>
    <w:p w14:paraId="176DD1D7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(</w:t>
      </w:r>
      <w:proofErr w:type="spellStart"/>
      <w:r w:rsidRPr="00D63014">
        <w:rPr>
          <w:rFonts w:ascii="Verdana" w:hAnsi="Verdana" w:cs="Arial"/>
          <w:sz w:val="24"/>
          <w:szCs w:val="24"/>
        </w:rPr>
        <w:t>i</w:t>
      </w:r>
      <w:proofErr w:type="spellEnd"/>
      <w:r w:rsidRPr="00D63014">
        <w:rPr>
          <w:rFonts w:ascii="Verdana" w:hAnsi="Verdana" w:cs="Arial"/>
          <w:sz w:val="24"/>
          <w:szCs w:val="24"/>
        </w:rPr>
        <w:t xml:space="preserve">) To pay the </w:t>
      </w:r>
      <w:proofErr w:type="spellStart"/>
      <w:r w:rsidRPr="00D63014">
        <w:rPr>
          <w:rFonts w:ascii="Verdana" w:hAnsi="Verdana" w:cs="Arial"/>
          <w:sz w:val="24"/>
          <w:szCs w:val="24"/>
        </w:rPr>
        <w:t>Rentcharges</w:t>
      </w:r>
      <w:proofErr w:type="spellEnd"/>
      <w:r w:rsidRPr="00D63014">
        <w:rPr>
          <w:rFonts w:ascii="Verdana" w:hAnsi="Verdana" w:cs="Arial"/>
          <w:sz w:val="24"/>
          <w:szCs w:val="24"/>
        </w:rPr>
        <w:t xml:space="preserve"> in the manner prescribed in the Principal Transfer</w:t>
      </w:r>
    </w:p>
    <w:p w14:paraId="6B17E012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(ii) To observe and perform the Covenants</w:t>
      </w:r>
    </w:p>
    <w:p w14:paraId="0DFC10DF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(iii) To observe and perform any rules and regulations imposed by or on behalf of the</w:t>
      </w:r>
    </w:p>
    <w:p w14:paraId="1A1FF815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Transferor or the owner or owners for the time being of the Amenity Areas</w:t>
      </w:r>
    </w:p>
    <w:p w14:paraId="577CF287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and to indemnify and keep the Transferor indemnified against any breach or non-observance</w:t>
      </w:r>
      <w:r w:rsidR="0036099E" w:rsidRPr="00D63014">
        <w:rPr>
          <w:rFonts w:ascii="Verdana" w:hAnsi="Verdana" w:cs="Arial"/>
          <w:sz w:val="24"/>
          <w:szCs w:val="24"/>
        </w:rPr>
        <w:t xml:space="preserve"> </w:t>
      </w:r>
      <w:r w:rsidRPr="00D63014">
        <w:rPr>
          <w:rFonts w:ascii="Verdana" w:hAnsi="Verdana" w:cs="Arial"/>
          <w:sz w:val="24"/>
          <w:szCs w:val="24"/>
        </w:rPr>
        <w:t>of the Covenants and any expenditure on the part of the Transferor in enforcing the provisions</w:t>
      </w:r>
      <w:r w:rsidR="0036099E" w:rsidRPr="00D63014">
        <w:rPr>
          <w:rFonts w:ascii="Verdana" w:hAnsi="Verdana" w:cs="Arial"/>
          <w:sz w:val="24"/>
          <w:szCs w:val="24"/>
        </w:rPr>
        <w:t xml:space="preserve"> </w:t>
      </w:r>
      <w:r w:rsidRPr="00D63014">
        <w:rPr>
          <w:rFonts w:ascii="Verdana" w:hAnsi="Verdana" w:cs="Arial"/>
          <w:sz w:val="24"/>
          <w:szCs w:val="24"/>
        </w:rPr>
        <w:t xml:space="preserve">thereof against the New Owner and/or the recovery of the </w:t>
      </w:r>
      <w:proofErr w:type="spellStart"/>
      <w:r w:rsidRPr="00D63014">
        <w:rPr>
          <w:rFonts w:ascii="Verdana" w:hAnsi="Verdana" w:cs="Arial"/>
          <w:sz w:val="24"/>
          <w:szCs w:val="24"/>
        </w:rPr>
        <w:t>Rentcharges</w:t>
      </w:r>
      <w:proofErr w:type="spellEnd"/>
      <w:r w:rsidR="0036099E" w:rsidRPr="00D63014">
        <w:rPr>
          <w:rFonts w:ascii="Verdana" w:hAnsi="Verdana" w:cs="Arial"/>
          <w:sz w:val="24"/>
          <w:szCs w:val="24"/>
        </w:rPr>
        <w:br/>
      </w:r>
    </w:p>
    <w:p w14:paraId="6F710805" w14:textId="77777777" w:rsidR="00401130" w:rsidRPr="009635AE" w:rsidRDefault="00401130" w:rsidP="0096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Arial,Bold"/>
          <w:b/>
          <w:bCs/>
          <w:sz w:val="24"/>
          <w:szCs w:val="24"/>
        </w:rPr>
      </w:pPr>
      <w:r w:rsidRPr="009635AE">
        <w:rPr>
          <w:rFonts w:ascii="Verdana" w:hAnsi="Verdana" w:cs="Arial,Bold"/>
          <w:b/>
          <w:bCs/>
          <w:sz w:val="24"/>
          <w:szCs w:val="24"/>
        </w:rPr>
        <w:t>ACKNOWLEDGEMENT</w:t>
      </w:r>
    </w:p>
    <w:p w14:paraId="5E4DA5FE" w14:textId="77777777" w:rsidR="009635AE" w:rsidRPr="009635AE" w:rsidRDefault="009635AE" w:rsidP="009635A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sz w:val="24"/>
          <w:szCs w:val="24"/>
        </w:rPr>
      </w:pPr>
    </w:p>
    <w:p w14:paraId="63E5FCFA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The New Owner acknowledges and confirms the contents of the Proviso immediately following</w:t>
      </w:r>
      <w:r w:rsidR="0036099E" w:rsidRPr="00D63014">
        <w:rPr>
          <w:rFonts w:ascii="Verdana" w:hAnsi="Verdana" w:cs="Arial"/>
          <w:sz w:val="24"/>
          <w:szCs w:val="24"/>
        </w:rPr>
        <w:t xml:space="preserve"> </w:t>
      </w:r>
      <w:r w:rsidRPr="00D63014">
        <w:rPr>
          <w:rFonts w:ascii="Verdana" w:hAnsi="Verdana" w:cs="Arial"/>
          <w:sz w:val="24"/>
          <w:szCs w:val="24"/>
        </w:rPr>
        <w:t>clause 19 of the Principal Transfer and the contents of the Provisos to clauses 20.2 20.3.1 and</w:t>
      </w:r>
      <w:r w:rsidR="0036099E" w:rsidRPr="00D63014">
        <w:rPr>
          <w:rFonts w:ascii="Verdana" w:hAnsi="Verdana" w:cs="Arial"/>
          <w:sz w:val="24"/>
          <w:szCs w:val="24"/>
        </w:rPr>
        <w:t xml:space="preserve"> </w:t>
      </w:r>
      <w:r w:rsidRPr="00D63014">
        <w:rPr>
          <w:rFonts w:ascii="Verdana" w:hAnsi="Verdana" w:cs="Arial"/>
          <w:sz w:val="24"/>
          <w:szCs w:val="24"/>
        </w:rPr>
        <w:t>20.5 of the Principal Transfer</w:t>
      </w:r>
      <w:r w:rsidR="009635AE">
        <w:rPr>
          <w:rFonts w:ascii="Verdana" w:hAnsi="Verdana" w:cs="Arial"/>
          <w:sz w:val="24"/>
          <w:szCs w:val="24"/>
        </w:rPr>
        <w:t>.</w:t>
      </w:r>
    </w:p>
    <w:p w14:paraId="0926FEC1" w14:textId="77777777"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3807F639" w14:textId="77777777"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247DC6D2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Executed as a Deed the day and year first before written</w:t>
      </w:r>
    </w:p>
    <w:p w14:paraId="08411F2A" w14:textId="77777777"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45553C90" w14:textId="77777777"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720143E4" w14:textId="77777777" w:rsidR="00401130" w:rsidRPr="00D63014" w:rsidRDefault="00401130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SIGNED and DELIVERED )</w:t>
      </w:r>
    </w:p>
    <w:p w14:paraId="35966B07" w14:textId="77777777"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6694C647" w14:textId="77777777"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>by the New Owner :-</w:t>
      </w:r>
    </w:p>
    <w:p w14:paraId="748790B8" w14:textId="77777777"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0FC7D783" w14:textId="77777777"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00A36907" w14:textId="77777777"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1800DA02" w14:textId="77777777"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73B8357F" w14:textId="77777777" w:rsidR="0036099E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7CE94C5F" w14:textId="77777777" w:rsidR="00401130" w:rsidRPr="00D63014" w:rsidRDefault="0036099E" w:rsidP="004011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63014">
        <w:rPr>
          <w:rFonts w:ascii="Verdana" w:hAnsi="Verdana" w:cs="Arial"/>
          <w:sz w:val="24"/>
          <w:szCs w:val="24"/>
        </w:rPr>
        <w:t xml:space="preserve">In the presence of:- </w:t>
      </w:r>
    </w:p>
    <w:p w14:paraId="1D23CB14" w14:textId="77777777" w:rsidR="008C6E59" w:rsidRPr="00D63014" w:rsidRDefault="008C6E59" w:rsidP="00401130">
      <w:pPr>
        <w:rPr>
          <w:rFonts w:ascii="Verdana" w:hAnsi="Verdana"/>
          <w:sz w:val="24"/>
          <w:szCs w:val="24"/>
        </w:rPr>
      </w:pPr>
    </w:p>
    <w:sectPr w:rsidR="008C6E59" w:rsidRPr="00D63014" w:rsidSect="008C6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5C93"/>
    <w:multiLevelType w:val="hybridMultilevel"/>
    <w:tmpl w:val="D03C05EA"/>
    <w:lvl w:ilvl="0" w:tplc="18FCD5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32105"/>
    <w:multiLevelType w:val="hybridMultilevel"/>
    <w:tmpl w:val="7FB6F68E"/>
    <w:lvl w:ilvl="0" w:tplc="28A00D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01130"/>
    <w:rsid w:val="00067876"/>
    <w:rsid w:val="001A1371"/>
    <w:rsid w:val="0036099E"/>
    <w:rsid w:val="0037108A"/>
    <w:rsid w:val="00401130"/>
    <w:rsid w:val="0042357A"/>
    <w:rsid w:val="008C6E59"/>
    <w:rsid w:val="008E3618"/>
    <w:rsid w:val="009635AE"/>
    <w:rsid w:val="00D63014"/>
    <w:rsid w:val="00E0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6755"/>
  <w15:docId w15:val="{ECA1867A-2BDD-479C-98A1-CA226F4A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Deans</dc:creator>
  <cp:lastModifiedBy>Clyde Witchard</cp:lastModifiedBy>
  <cp:revision>2</cp:revision>
  <cp:lastPrinted>2013-08-29T11:22:00Z</cp:lastPrinted>
  <dcterms:created xsi:type="dcterms:W3CDTF">2017-05-18T12:48:00Z</dcterms:created>
  <dcterms:modified xsi:type="dcterms:W3CDTF">2017-05-18T12:48:00Z</dcterms:modified>
</cp:coreProperties>
</file>